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EA5" w:rsidRDefault="007D4EA5" w:rsidP="007D4E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7D4EA5" w:rsidRDefault="007D4EA5" w:rsidP="007D4E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учебного предмета</w:t>
      </w:r>
    </w:p>
    <w:p w:rsidR="007D4EA5" w:rsidRPr="0087774A" w:rsidRDefault="007D4EA5" w:rsidP="007D4EA5">
      <w:pPr>
        <w:pStyle w:val="a3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7774A">
        <w:rPr>
          <w:rFonts w:ascii="Times New Roman" w:eastAsia="Times New Roman" w:hAnsi="Times New Roman"/>
          <w:b/>
          <w:color w:val="000000"/>
          <w:sz w:val="24"/>
        </w:rPr>
        <w:t>«ЛИТЕРАТУРНОЕ ЧТЕНИЕ НА РОДНОМ (РУССКОМ) ЯЗЫКЕ»</w:t>
      </w:r>
    </w:p>
    <w:p w:rsidR="007D4EA5" w:rsidRDefault="007D4EA5" w:rsidP="007D4EA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начальное общее образование</w:t>
      </w:r>
    </w:p>
    <w:p w:rsidR="007D4EA5" w:rsidRPr="0087774A" w:rsidRDefault="007D4EA5" w:rsidP="007D4EA5">
      <w:pPr>
        <w:autoSpaceDE w:val="0"/>
        <w:autoSpaceDN w:val="0"/>
        <w:spacing w:after="78" w:line="220" w:lineRule="exact"/>
      </w:pPr>
    </w:p>
    <w:p w:rsidR="007D4EA5" w:rsidRPr="0087774A" w:rsidRDefault="007D4EA5" w:rsidP="00431640">
      <w:pPr>
        <w:autoSpaceDE w:val="0"/>
        <w:autoSpaceDN w:val="0"/>
        <w:spacing w:before="346" w:after="0" w:line="286" w:lineRule="auto"/>
        <w:ind w:firstLine="708"/>
        <w:jc w:val="both"/>
      </w:pPr>
      <w:r w:rsidRPr="0087774A">
        <w:rPr>
          <w:rFonts w:ascii="Times New Roman" w:hAnsi="Times New Roman"/>
          <w:color w:val="000000"/>
          <w:sz w:val="24"/>
        </w:rPr>
        <w:t>Рабочая программа  по  литературному  чтению на родном (русском) языке на уровне начального общего образования подготовлена в соответствии с реализацией Федерального закона от 3 августа 2018 г. № 317-ФЗ «О внесении изменений в статьи 11 и 14 Федерального закона „Об образовании в Российской Федерации”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 № 64100), Примерной программы воспитания (утверждена решением ФУМО по общему образованию от 2 июня 2020 г.) и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7D4EA5" w:rsidRPr="0087774A" w:rsidRDefault="007D4EA5" w:rsidP="00431640">
      <w:pPr>
        <w:autoSpaceDE w:val="0"/>
        <w:autoSpaceDN w:val="0"/>
        <w:spacing w:before="262" w:after="0" w:line="262" w:lineRule="auto"/>
        <w:ind w:right="576"/>
        <w:jc w:val="both"/>
      </w:pPr>
      <w:r w:rsidRPr="0087774A">
        <w:rPr>
          <w:rFonts w:ascii="Times New Roman" w:hAnsi="Times New Roman"/>
          <w:b/>
          <w:color w:val="000000"/>
          <w:sz w:val="24"/>
        </w:rPr>
        <w:t>ОБЩАЯ ХАРАКТЕРИСТИКА УЧЕБНОГО ПРЕДМЕТА «ЛИТЕРАТУРНОЕ ЧТЕНИЕ НА РОДНОМ (РУССКОМ) ЯЗЫКЕ»</w:t>
      </w:r>
    </w:p>
    <w:p w:rsidR="007D4EA5" w:rsidRPr="0087774A" w:rsidRDefault="007D4EA5" w:rsidP="00431640">
      <w:pPr>
        <w:autoSpaceDE w:val="0"/>
        <w:autoSpaceDN w:val="0"/>
        <w:spacing w:before="166" w:after="0" w:line="271" w:lineRule="auto"/>
        <w:ind w:firstLine="420"/>
        <w:jc w:val="both"/>
      </w:pPr>
      <w:r w:rsidRPr="0087774A">
        <w:rPr>
          <w:rFonts w:ascii="Times New Roman" w:hAnsi="Times New Roman"/>
          <w:color w:val="000000"/>
          <w:sz w:val="24"/>
        </w:rPr>
        <w:t xml:space="preserve">Рабочая программа учебного предмета «Литературное чтение на родном (русском) </w:t>
      </w:r>
      <w:proofErr w:type="spellStart"/>
      <w:proofErr w:type="gramStart"/>
      <w:r w:rsidRPr="0087774A">
        <w:rPr>
          <w:rFonts w:ascii="Times New Roman" w:hAnsi="Times New Roman"/>
          <w:color w:val="000000"/>
          <w:sz w:val="24"/>
        </w:rPr>
        <w:t>языке»разработана</w:t>
      </w:r>
      <w:proofErr w:type="spellEnd"/>
      <w:proofErr w:type="gramEnd"/>
      <w:r w:rsidRPr="0087774A">
        <w:rPr>
          <w:rFonts w:ascii="Times New Roman" w:hAnsi="Times New Roman"/>
          <w:color w:val="000000"/>
          <w:sz w:val="24"/>
        </w:rPr>
        <w:t xml:space="preserve"> для организаций, реализующих программы начального общего образования. Программа направлена на оказание методической помощи образовательным организациям и учителю и позволит:</w:t>
      </w:r>
    </w:p>
    <w:p w:rsidR="007D4EA5" w:rsidRPr="0087774A" w:rsidRDefault="007D4EA5" w:rsidP="00431640">
      <w:pPr>
        <w:autoSpaceDE w:val="0"/>
        <w:autoSpaceDN w:val="0"/>
        <w:spacing w:before="178" w:after="0"/>
        <w:ind w:right="432"/>
        <w:jc w:val="both"/>
      </w:pPr>
      <w:r w:rsidRPr="0087774A">
        <w:rPr>
          <w:rFonts w:ascii="Times New Roman" w:hAnsi="Times New Roman"/>
          <w:color w:val="000000"/>
          <w:sz w:val="24"/>
        </w:rPr>
        <w:t>—  реализовать в процессе преподавания учебного предмета «Литературное чтение на родном (русском) языке» современные подходы к достижению личностных, метапредметных и предметных результатов обучения, сформулированных в Федеральном государственном образовательном стандарте начального общего образования;</w:t>
      </w:r>
    </w:p>
    <w:p w:rsidR="007D4EA5" w:rsidRPr="0087774A" w:rsidRDefault="007D4EA5" w:rsidP="00431640">
      <w:pPr>
        <w:autoSpaceDE w:val="0"/>
        <w:autoSpaceDN w:val="0"/>
        <w:spacing w:before="190" w:after="0" w:line="283" w:lineRule="auto"/>
        <w:ind w:right="144"/>
        <w:jc w:val="both"/>
      </w:pPr>
      <w:r w:rsidRPr="0087774A">
        <w:rPr>
          <w:rFonts w:ascii="Times New Roman" w:hAnsi="Times New Roman"/>
          <w:color w:val="000000"/>
          <w:sz w:val="24"/>
        </w:rPr>
        <w:t xml:space="preserve">—  определить и структурировать планируемые результаты обучения и содержание учебного предмета «Литературное чтение на родном (русском) языке» по годам обучения в соответствии с ФГОС НОО; Примерной основной образовательной программой начального общего образования (в редакции протокола от 8 апреля 2015 г. № 1/15 федерального учебно-методического </w:t>
      </w:r>
      <w:r w:rsidRPr="0087774A">
        <w:br/>
      </w:r>
      <w:r w:rsidRPr="0087774A">
        <w:rPr>
          <w:rFonts w:ascii="Times New Roman" w:hAnsi="Times New Roman"/>
          <w:color w:val="000000"/>
          <w:sz w:val="24"/>
        </w:rPr>
        <w:t>объединения по общему образованию); Примерной программой воспитания (одобрена решением федерального учебно-методического объединения  по  общему  образованию,  протокол  от 2 июня 2020 г. № 2/20);</w:t>
      </w:r>
    </w:p>
    <w:p w:rsidR="007D4EA5" w:rsidRPr="0087774A" w:rsidRDefault="007D4EA5" w:rsidP="00431640">
      <w:pPr>
        <w:autoSpaceDE w:val="0"/>
        <w:autoSpaceDN w:val="0"/>
        <w:spacing w:before="192" w:after="0"/>
        <w:ind w:right="288"/>
        <w:jc w:val="both"/>
      </w:pPr>
      <w:r w:rsidRPr="0087774A">
        <w:rPr>
          <w:rFonts w:ascii="Times New Roman" w:hAnsi="Times New Roman"/>
          <w:color w:val="000000"/>
          <w:sz w:val="24"/>
        </w:rPr>
        <w:t>—  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:rsidR="007D4EA5" w:rsidRPr="0087774A" w:rsidRDefault="007D4EA5" w:rsidP="00431640">
      <w:pPr>
        <w:autoSpaceDE w:val="0"/>
        <w:autoSpaceDN w:val="0"/>
        <w:spacing w:before="178" w:after="0" w:line="283" w:lineRule="auto"/>
        <w:ind w:firstLine="708"/>
        <w:jc w:val="both"/>
      </w:pPr>
      <w:r w:rsidRPr="0087774A">
        <w:rPr>
          <w:rFonts w:ascii="Times New Roman" w:hAnsi="Times New Roman"/>
          <w:color w:val="000000"/>
          <w:sz w:val="24"/>
        </w:rPr>
        <w:lastRenderedPageBreak/>
        <w:t xml:space="preserve"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государственным образовательным стандартом начального общего образования к предметной </w:t>
      </w:r>
      <w:proofErr w:type="spellStart"/>
      <w:proofErr w:type="gramStart"/>
      <w:r w:rsidRPr="0087774A">
        <w:rPr>
          <w:rFonts w:ascii="Times New Roman" w:hAnsi="Times New Roman"/>
          <w:color w:val="000000"/>
          <w:sz w:val="24"/>
        </w:rPr>
        <w:t>области«</w:t>
      </w:r>
      <w:proofErr w:type="gramEnd"/>
      <w:r w:rsidRPr="0087774A">
        <w:rPr>
          <w:rFonts w:ascii="Times New Roman" w:hAnsi="Times New Roman"/>
          <w:color w:val="000000"/>
          <w:sz w:val="24"/>
        </w:rPr>
        <w:t>Родной</w:t>
      </w:r>
      <w:proofErr w:type="spellEnd"/>
      <w:r w:rsidRPr="0087774A">
        <w:rPr>
          <w:rFonts w:ascii="Times New Roman" w:hAnsi="Times New Roman"/>
          <w:color w:val="000000"/>
          <w:sz w:val="24"/>
        </w:rPr>
        <w:t xml:space="preserve"> язык и литературное чтение на родном языке». Программа ориентирована на сопровождение и поддержку курса литературного чтения, входящего в образовательную область «Русский язык и литературное чтение», при этом цели курса литературного чтения на родном (русском) языке в рамках предметной области «Родной язык и литературное чтение на родном языке» имеют свою специфику.</w:t>
      </w:r>
    </w:p>
    <w:p w:rsidR="007D4EA5" w:rsidRPr="0087774A" w:rsidRDefault="007D4EA5" w:rsidP="00431640">
      <w:pPr>
        <w:autoSpaceDE w:val="0"/>
        <w:autoSpaceDN w:val="0"/>
        <w:spacing w:before="70" w:after="0"/>
        <w:ind w:right="144" w:firstLine="708"/>
        <w:jc w:val="both"/>
      </w:pPr>
      <w:r w:rsidRPr="0087774A">
        <w:rPr>
          <w:rFonts w:ascii="Times New Roman" w:hAnsi="Times New Roman"/>
          <w:color w:val="000000"/>
          <w:sz w:val="24"/>
        </w:rPr>
        <w:t>В соответствии с требованиями ФГОС НОО к результатам освоения основной образовательной программы по учебному предмету «Литературное чтение на родном языке» курс направлен на 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историко-</w:t>
      </w:r>
      <w:r w:rsidR="00431640">
        <w:rPr>
          <w:rFonts w:ascii="Times New Roman" w:hAnsi="Times New Roman"/>
          <w:color w:val="000000"/>
          <w:sz w:val="24"/>
        </w:rPr>
        <w:t xml:space="preserve"> </w:t>
      </w:r>
      <w:r w:rsidRPr="0087774A">
        <w:rPr>
          <w:rFonts w:ascii="Times New Roman" w:hAnsi="Times New Roman"/>
          <w:color w:val="000000"/>
          <w:sz w:val="24"/>
        </w:rPr>
        <w:t>культурных, нравственных, эстетических ценностей; понимания роли фольклора и художественной литературы родного народа в создании культурного, морально-этического и эстетического</w:t>
      </w:r>
      <w:r w:rsidR="00431640">
        <w:rPr>
          <w:rFonts w:ascii="Times New Roman" w:hAnsi="Times New Roman"/>
          <w:color w:val="000000"/>
          <w:sz w:val="24"/>
        </w:rPr>
        <w:t xml:space="preserve"> </w:t>
      </w:r>
      <w:r w:rsidRPr="0087774A">
        <w:rPr>
          <w:rFonts w:ascii="Times New Roman" w:hAnsi="Times New Roman"/>
          <w:color w:val="000000"/>
          <w:sz w:val="24"/>
        </w:rPr>
        <w:t>пространства субъекта Российской Федерации; на формирование 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 В основу курса «Литературное чтение на родном (русском) языке» положена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младших школьников.</w:t>
      </w:r>
    </w:p>
    <w:p w:rsidR="007D4EA5" w:rsidRPr="0087774A" w:rsidRDefault="007D4EA5" w:rsidP="00431640">
      <w:pPr>
        <w:autoSpaceDE w:val="0"/>
        <w:autoSpaceDN w:val="0"/>
        <w:spacing w:before="262" w:after="0" w:line="262" w:lineRule="auto"/>
        <w:ind w:right="576"/>
        <w:jc w:val="both"/>
      </w:pPr>
      <w:r w:rsidRPr="0087774A">
        <w:rPr>
          <w:rFonts w:ascii="Times New Roman" w:hAnsi="Times New Roman"/>
          <w:b/>
          <w:color w:val="000000"/>
          <w:sz w:val="24"/>
        </w:rPr>
        <w:t>ЦЕЛИ ИЗУЧЕНИЯ УЧЕБНОГО ПРЕДМЕТА «ЛИТЕРАТУРНОЕ ЧТЕНИЕ НА РОДНОМ (РУССКОМ) ЯЗЫКЕ»</w:t>
      </w:r>
    </w:p>
    <w:p w:rsidR="007D4EA5" w:rsidRPr="0087774A" w:rsidRDefault="007D4EA5" w:rsidP="00431640">
      <w:pPr>
        <w:autoSpaceDE w:val="0"/>
        <w:autoSpaceDN w:val="0"/>
        <w:spacing w:before="166" w:after="0" w:line="230" w:lineRule="auto"/>
        <w:jc w:val="both"/>
      </w:pPr>
      <w:r w:rsidRPr="0087774A">
        <w:rPr>
          <w:rFonts w:ascii="Times New Roman" w:hAnsi="Times New Roman"/>
          <w:b/>
          <w:color w:val="000000"/>
          <w:sz w:val="24"/>
        </w:rPr>
        <w:t xml:space="preserve">Целями </w:t>
      </w:r>
      <w:r w:rsidRPr="0087774A">
        <w:rPr>
          <w:rFonts w:ascii="Times New Roman" w:hAnsi="Times New Roman"/>
          <w:color w:val="000000"/>
          <w:sz w:val="24"/>
        </w:rPr>
        <w:t>изучения предмета «Литературное чтение на родном (русском) языке» являются:</w:t>
      </w:r>
    </w:p>
    <w:p w:rsidR="007D4EA5" w:rsidRPr="0087774A" w:rsidRDefault="007D4EA5" w:rsidP="00431640">
      <w:pPr>
        <w:autoSpaceDE w:val="0"/>
        <w:autoSpaceDN w:val="0"/>
        <w:spacing w:before="178" w:after="0" w:line="262" w:lineRule="auto"/>
        <w:ind w:right="1440"/>
        <w:jc w:val="both"/>
      </w:pPr>
      <w:r w:rsidRPr="0087774A">
        <w:rPr>
          <w:rFonts w:ascii="Times New Roman" w:hAnsi="Times New Roman"/>
          <w:color w:val="000000"/>
          <w:sz w:val="24"/>
        </w:rPr>
        <w:t xml:space="preserve">—  воспитание ценностного отношения к русской литературе и русскому </w:t>
      </w:r>
      <w:r w:rsidR="00431640">
        <w:rPr>
          <w:rFonts w:ascii="Times New Roman" w:hAnsi="Times New Roman"/>
          <w:color w:val="000000"/>
          <w:sz w:val="24"/>
        </w:rPr>
        <w:t>я</w:t>
      </w:r>
      <w:r w:rsidRPr="0087774A">
        <w:rPr>
          <w:rFonts w:ascii="Times New Roman" w:hAnsi="Times New Roman"/>
          <w:color w:val="000000"/>
          <w:sz w:val="24"/>
        </w:rPr>
        <w:t>зыку как существенной части родной культуры;</w:t>
      </w:r>
    </w:p>
    <w:p w:rsidR="007D4EA5" w:rsidRPr="0087774A" w:rsidRDefault="007D4EA5" w:rsidP="00431640">
      <w:pPr>
        <w:autoSpaceDE w:val="0"/>
        <w:autoSpaceDN w:val="0"/>
        <w:spacing w:before="190" w:after="0" w:line="262" w:lineRule="auto"/>
        <w:ind w:right="144"/>
        <w:jc w:val="both"/>
      </w:pPr>
      <w:r w:rsidRPr="0087774A">
        <w:rPr>
          <w:rFonts w:ascii="Times New Roman" w:hAnsi="Times New Roman"/>
          <w:color w:val="000000"/>
          <w:sz w:val="24"/>
        </w:rPr>
        <w:t>—  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:rsidR="007D4EA5" w:rsidRPr="0087774A" w:rsidRDefault="007D4EA5" w:rsidP="00431640">
      <w:pPr>
        <w:autoSpaceDE w:val="0"/>
        <w:autoSpaceDN w:val="0"/>
        <w:spacing w:before="190" w:after="0" w:line="262" w:lineRule="auto"/>
        <w:ind w:right="288"/>
        <w:jc w:val="both"/>
      </w:pPr>
      <w:r w:rsidRPr="0087774A">
        <w:rPr>
          <w:rFonts w:ascii="Times New Roman" w:hAnsi="Times New Roman"/>
          <w:color w:val="000000"/>
          <w:sz w:val="24"/>
        </w:rPr>
        <w:t>—  осознание исторической преемственности поколений, своей ответственности за сохранение русской культуры;</w:t>
      </w:r>
    </w:p>
    <w:p w:rsidR="007D4EA5" w:rsidRPr="0087774A" w:rsidRDefault="007D4EA5" w:rsidP="00431640">
      <w:pPr>
        <w:autoSpaceDE w:val="0"/>
        <w:autoSpaceDN w:val="0"/>
        <w:spacing w:before="190" w:after="0" w:line="230" w:lineRule="auto"/>
        <w:jc w:val="both"/>
      </w:pPr>
      <w:r w:rsidRPr="0087774A">
        <w:rPr>
          <w:rFonts w:ascii="Times New Roman" w:hAnsi="Times New Roman"/>
          <w:color w:val="000000"/>
          <w:sz w:val="24"/>
        </w:rPr>
        <w:t>—  развитие читательских умений.</w:t>
      </w:r>
    </w:p>
    <w:p w:rsidR="007D4EA5" w:rsidRPr="0087774A" w:rsidRDefault="007D4EA5" w:rsidP="00431640">
      <w:pPr>
        <w:autoSpaceDE w:val="0"/>
        <w:autoSpaceDN w:val="0"/>
        <w:spacing w:before="298" w:after="0" w:line="230" w:lineRule="auto"/>
        <w:ind w:left="180"/>
        <w:jc w:val="center"/>
      </w:pPr>
      <w:r w:rsidRPr="0087774A">
        <w:rPr>
          <w:rFonts w:ascii="Times New Roman" w:hAnsi="Times New Roman"/>
          <w:color w:val="000000"/>
          <w:sz w:val="24"/>
        </w:rPr>
        <w:t xml:space="preserve">Достижение данных целей предполагает решение следующих </w:t>
      </w:r>
      <w:r w:rsidRPr="0087774A">
        <w:rPr>
          <w:rFonts w:ascii="Times New Roman" w:hAnsi="Times New Roman"/>
          <w:b/>
          <w:color w:val="000000"/>
          <w:sz w:val="24"/>
        </w:rPr>
        <w:t>задач</w:t>
      </w:r>
      <w:r w:rsidRPr="0087774A">
        <w:rPr>
          <w:rFonts w:ascii="Times New Roman" w:hAnsi="Times New Roman"/>
          <w:color w:val="000000"/>
          <w:sz w:val="24"/>
        </w:rPr>
        <w:t>:</w:t>
      </w:r>
    </w:p>
    <w:p w:rsidR="007D4EA5" w:rsidRPr="0087774A" w:rsidRDefault="007D4EA5" w:rsidP="00431640">
      <w:pPr>
        <w:autoSpaceDE w:val="0"/>
        <w:autoSpaceDN w:val="0"/>
        <w:spacing w:before="178" w:after="0" w:line="271" w:lineRule="auto"/>
        <w:ind w:right="736"/>
        <w:jc w:val="both"/>
      </w:pPr>
      <w:r w:rsidRPr="0087774A">
        <w:rPr>
          <w:rFonts w:ascii="Times New Roman" w:hAnsi="Times New Roman"/>
          <w:color w:val="000000"/>
          <w:sz w:val="24"/>
        </w:rPr>
        <w:t xml:space="preserve">— 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</w:t>
      </w:r>
      <w:r w:rsidRPr="0087774A">
        <w:rPr>
          <w:rFonts w:ascii="Times New Roman" w:hAnsi="Times New Roman"/>
          <w:color w:val="000000"/>
          <w:sz w:val="24"/>
        </w:rPr>
        <w:lastRenderedPageBreak/>
        <w:t>и национальной принадлежности; формирование ценностей многонационального российского общества;</w:t>
      </w:r>
    </w:p>
    <w:p w:rsidR="007D4EA5" w:rsidRPr="0087774A" w:rsidRDefault="007D4EA5" w:rsidP="00431640">
      <w:pPr>
        <w:autoSpaceDE w:val="0"/>
        <w:autoSpaceDN w:val="0"/>
        <w:spacing w:before="192" w:after="0"/>
        <w:ind w:right="432"/>
        <w:jc w:val="both"/>
      </w:pPr>
      <w:r w:rsidRPr="0087774A">
        <w:rPr>
          <w:rFonts w:ascii="Times New Roman" w:hAnsi="Times New Roman"/>
          <w:color w:val="000000"/>
          <w:sz w:val="24"/>
        </w:rPr>
        <w:t>—  воспитание ценностного отношения к историко-культурному опыту русского народа, введение обучающегося в культурно- 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 w:rsidR="007D4EA5" w:rsidRPr="0087774A" w:rsidRDefault="007D4EA5" w:rsidP="00431640">
      <w:pPr>
        <w:autoSpaceDE w:val="0"/>
        <w:autoSpaceDN w:val="0"/>
        <w:spacing w:before="190" w:after="0" w:line="262" w:lineRule="auto"/>
        <w:ind w:right="144"/>
        <w:jc w:val="both"/>
      </w:pPr>
      <w:r w:rsidRPr="0087774A">
        <w:rPr>
          <w:rFonts w:ascii="Times New Roman" w:hAnsi="Times New Roman"/>
          <w:color w:val="000000"/>
          <w:sz w:val="24"/>
        </w:rPr>
        <w:t>—  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:rsidR="007D4EA5" w:rsidRPr="0087774A" w:rsidRDefault="007D4EA5" w:rsidP="00431640">
      <w:pPr>
        <w:autoSpaceDE w:val="0"/>
        <w:autoSpaceDN w:val="0"/>
        <w:spacing w:before="190" w:after="0" w:line="262" w:lineRule="auto"/>
        <w:ind w:right="288"/>
        <w:jc w:val="both"/>
      </w:pPr>
      <w:r w:rsidRPr="0087774A">
        <w:rPr>
          <w:rFonts w:ascii="Times New Roman" w:hAnsi="Times New Roman"/>
          <w:color w:val="000000"/>
          <w:sz w:val="24"/>
        </w:rPr>
        <w:t>—  обогащение знаний о художественно-эстетических возможностях русского языка на основе изучения произведений русской литературы;</w:t>
      </w:r>
    </w:p>
    <w:p w:rsidR="007D4EA5" w:rsidRPr="0087774A" w:rsidRDefault="007D4EA5" w:rsidP="00431640">
      <w:pPr>
        <w:autoSpaceDE w:val="0"/>
        <w:autoSpaceDN w:val="0"/>
        <w:spacing w:before="190" w:after="0" w:line="262" w:lineRule="auto"/>
        <w:ind w:right="720"/>
        <w:jc w:val="both"/>
      </w:pPr>
      <w:r w:rsidRPr="0087774A">
        <w:rPr>
          <w:rFonts w:ascii="Times New Roman" w:hAnsi="Times New Roman"/>
          <w:color w:val="000000"/>
          <w:sz w:val="24"/>
        </w:rPr>
        <w:t>—  формирование потребности в постоянном чтении для развития личности, для речевого самосовершенствования;</w:t>
      </w:r>
    </w:p>
    <w:p w:rsidR="007D4EA5" w:rsidRPr="0087774A" w:rsidRDefault="007D4EA5" w:rsidP="00431640">
      <w:pPr>
        <w:autoSpaceDE w:val="0"/>
        <w:autoSpaceDN w:val="0"/>
        <w:spacing w:before="190" w:after="0" w:line="262" w:lineRule="auto"/>
        <w:ind w:right="432"/>
        <w:jc w:val="both"/>
      </w:pPr>
      <w:r w:rsidRPr="0087774A">
        <w:rPr>
          <w:rFonts w:ascii="Times New Roman" w:hAnsi="Times New Roman"/>
          <w:color w:val="000000"/>
          <w:sz w:val="24"/>
        </w:rPr>
        <w:t>—  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7D4EA5" w:rsidRPr="0087774A" w:rsidRDefault="007D4EA5" w:rsidP="00431640">
      <w:pPr>
        <w:autoSpaceDE w:val="0"/>
        <w:autoSpaceDN w:val="0"/>
        <w:spacing w:before="190" w:after="0" w:line="262" w:lineRule="auto"/>
        <w:ind w:right="1152"/>
        <w:jc w:val="both"/>
      </w:pPr>
      <w:r w:rsidRPr="0087774A">
        <w:rPr>
          <w:rFonts w:ascii="Times New Roman" w:hAnsi="Times New Roman"/>
          <w:color w:val="000000"/>
          <w:sz w:val="24"/>
        </w:rPr>
        <w:t>—  развитие всех видов речевой деятельности, приобретение опыта создания устных и письменных высказываний о прочитанном.</w:t>
      </w:r>
    </w:p>
    <w:p w:rsidR="007D4EA5" w:rsidRPr="0087774A" w:rsidRDefault="007D4EA5" w:rsidP="00431640">
      <w:pPr>
        <w:autoSpaceDE w:val="0"/>
        <w:autoSpaceDN w:val="0"/>
        <w:spacing w:after="78" w:line="220" w:lineRule="exact"/>
        <w:jc w:val="both"/>
      </w:pPr>
    </w:p>
    <w:p w:rsidR="007D4EA5" w:rsidRPr="0087774A" w:rsidRDefault="007D4EA5" w:rsidP="00431640">
      <w:pPr>
        <w:autoSpaceDE w:val="0"/>
        <w:autoSpaceDN w:val="0"/>
        <w:spacing w:after="0" w:line="262" w:lineRule="auto"/>
        <w:ind w:right="432"/>
        <w:jc w:val="both"/>
      </w:pPr>
      <w:r w:rsidRPr="0087774A">
        <w:rPr>
          <w:rFonts w:ascii="Times New Roman" w:hAnsi="Times New Roman"/>
          <w:b/>
          <w:color w:val="000000"/>
          <w:sz w:val="24"/>
        </w:rPr>
        <w:t>МЕСТО УЧЕБНОГО ПРЕДМЕТА ЛИТЕРАТУРНОЕ ЧТЕНИЕ НА РОДНОМ (РУССКОМ) ЯЗЫКЕ» В УЧЕБНОМ ПЛАНЕ</w:t>
      </w:r>
    </w:p>
    <w:p w:rsidR="007D4EA5" w:rsidRPr="0087774A" w:rsidRDefault="007D4EA5" w:rsidP="00431640">
      <w:pPr>
        <w:autoSpaceDE w:val="0"/>
        <w:autoSpaceDN w:val="0"/>
        <w:spacing w:before="166" w:after="0" w:line="281" w:lineRule="auto"/>
        <w:ind w:firstLine="708"/>
        <w:jc w:val="both"/>
      </w:pPr>
      <w:r w:rsidRPr="0087774A">
        <w:rPr>
          <w:rFonts w:ascii="Times New Roman" w:hAnsi="Times New Roman"/>
          <w:color w:val="000000"/>
          <w:sz w:val="24"/>
        </w:rPr>
        <w:t>Программа по предмету «Литературное чтение на родном (русском) языке» составлена на основе требований к предметным результатам освоения основной образовательной программы, представленных в Федеральном государственном образовательном стандарте начального общего образования, и рассчитана на общую учебную нагрузку в объёме 135 часов (33 часа в 1 классе и по 34 часа во 2—4 классах). На изучение инвариантной части программы отводится 118 учебных часов.</w:t>
      </w:r>
    </w:p>
    <w:p w:rsidR="007D4EA5" w:rsidRPr="0087774A" w:rsidRDefault="007D4EA5" w:rsidP="00431640">
      <w:pPr>
        <w:autoSpaceDE w:val="0"/>
        <w:autoSpaceDN w:val="0"/>
        <w:spacing w:before="70" w:after="0" w:line="281" w:lineRule="auto"/>
        <w:ind w:right="288" w:firstLine="708"/>
        <w:jc w:val="both"/>
      </w:pPr>
      <w:bookmarkStart w:id="0" w:name="_GoBack"/>
      <w:bookmarkEnd w:id="0"/>
      <w:r w:rsidRPr="0087774A">
        <w:rPr>
          <w:rFonts w:ascii="Times New Roman" w:hAnsi="Times New Roman"/>
          <w:color w:val="000000"/>
          <w:sz w:val="24"/>
        </w:rPr>
        <w:t>Резерв учебного времени, составляющий 17 учебных часов, отводится на вариативную часть программы, которая предусматривает изучение произведений, отобранных составителями рабочих программ для реализации регионального компонента содержания литературного образования, учитывающего в том числе национальные и этнокультурные особенности народов Российской Федерации.</w:t>
      </w:r>
    </w:p>
    <w:p w:rsidR="007D4EA5" w:rsidRDefault="007D4EA5" w:rsidP="004316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302B1" w:rsidRDefault="000302B1" w:rsidP="00431640">
      <w:pPr>
        <w:jc w:val="both"/>
      </w:pPr>
    </w:p>
    <w:sectPr w:rsidR="00030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A5"/>
    <w:rsid w:val="000302B1"/>
    <w:rsid w:val="00431640"/>
    <w:rsid w:val="007D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2F083"/>
  <w15:docId w15:val="{D68C560C-FFEB-4D56-B013-FE5D4694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E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E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2022-09-13T12:17:00Z</dcterms:created>
  <dcterms:modified xsi:type="dcterms:W3CDTF">2022-09-19T18:24:00Z</dcterms:modified>
</cp:coreProperties>
</file>